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F60E" w14:textId="77777777" w:rsidR="00AB1229" w:rsidRDefault="00AB1229" w:rsidP="00AB1229">
      <w:pPr>
        <w:pStyle w:val="Heading1"/>
      </w:pPr>
    </w:p>
    <w:p w14:paraId="3C9761A2" w14:textId="5FC33296" w:rsidR="00AB1229" w:rsidRDefault="005F2CC6" w:rsidP="00AB1229">
      <w:pPr>
        <w:pStyle w:val="Title"/>
      </w:pPr>
      <w:r>
        <w:t>Purchase Ledger Ad</w:t>
      </w:r>
      <w:r w:rsidR="006A5982">
        <w:t>ministrator</w:t>
      </w:r>
    </w:p>
    <w:p w14:paraId="47B8A93A" w14:textId="77777777" w:rsidR="00AB1229" w:rsidRPr="00560E16" w:rsidRDefault="00AB1229" w:rsidP="00AB1229">
      <w:pPr>
        <w:pStyle w:val="NoSpacing"/>
        <w:rPr>
          <w:rFonts w:ascii="Arial" w:hAnsi="Arial" w:cs="Arial"/>
          <w:color w:val="232629"/>
          <w:lang w:eastAsia="en-GB"/>
        </w:rPr>
      </w:pPr>
    </w:p>
    <w:p w14:paraId="375B67A6" w14:textId="66B70D4F" w:rsidR="00AB1229" w:rsidRPr="000A7BC8" w:rsidRDefault="000A7BC8" w:rsidP="000A7BC8">
      <w:pPr>
        <w:pStyle w:val="NormalWeb"/>
        <w:widowControl w:val="0"/>
        <w:spacing w:before="0" w:beforeAutospacing="0"/>
        <w:rPr>
          <w:rFonts w:ascii="Arial" w:eastAsiaTheme="minorHAnsi" w:hAnsi="Arial" w:cs="Arial"/>
          <w:color w:val="232629"/>
          <w:sz w:val="22"/>
          <w:szCs w:val="22"/>
        </w:rPr>
      </w:pPr>
      <w:r w:rsidRPr="00B17C67">
        <w:rPr>
          <w:rFonts w:ascii="Arial" w:eastAsiaTheme="minorHAnsi" w:hAnsi="Arial" w:cs="Arial"/>
          <w:color w:val="232629"/>
          <w:sz w:val="22"/>
          <w:szCs w:val="22"/>
        </w:rPr>
        <w:t xml:space="preserve">We are looking for a full-time motivated Purchase Ledger Assistant to support our busy finance department. The successful candidate will be responsible for </w:t>
      </w:r>
      <w:r>
        <w:rPr>
          <w:rFonts w:ascii="Arial" w:eastAsiaTheme="minorHAnsi" w:hAnsi="Arial" w:cs="Arial"/>
          <w:color w:val="232629"/>
          <w:sz w:val="22"/>
          <w:szCs w:val="22"/>
        </w:rPr>
        <w:t xml:space="preserve">all </w:t>
      </w:r>
      <w:r w:rsidRPr="00D92E35">
        <w:rPr>
          <w:rFonts w:ascii="Arial" w:eastAsiaTheme="minorHAnsi" w:hAnsi="Arial" w:cs="Arial"/>
          <w:color w:val="232629"/>
          <w:sz w:val="22"/>
          <w:szCs w:val="22"/>
        </w:rPr>
        <w:t>aspects of the accounts payable function, ensuring that all purchase ledger invoices are processed accurately, and suppliers are paid on a timely and efficient basis.</w:t>
      </w:r>
    </w:p>
    <w:p w14:paraId="2C312A23" w14:textId="72A9DE50" w:rsidR="005608F5" w:rsidRPr="005608F5" w:rsidRDefault="00AB1229" w:rsidP="005608F5">
      <w:pPr>
        <w:pStyle w:val="Heading2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Key Responsibilities</w:t>
      </w:r>
      <w:r w:rsidRPr="00560E16">
        <w:rPr>
          <w:rFonts w:ascii="Arial" w:hAnsi="Arial" w:cs="Arial"/>
          <w:lang w:eastAsia="en-GB"/>
        </w:rPr>
        <w:t>:</w:t>
      </w:r>
    </w:p>
    <w:p w14:paraId="752A5A7A" w14:textId="77777777" w:rsidR="005608F5" w:rsidRPr="008E3DC6" w:rsidRDefault="005608F5" w:rsidP="005608F5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A</w:t>
      </w: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>ccurate invoice processing by matching supplier invoices against purchase orders</w:t>
      </w: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 delivery notes. </w:t>
      </w:r>
    </w:p>
    <w:p w14:paraId="74DDEB62" w14:textId="5D636853" w:rsidR="005608F5" w:rsidRPr="008E3DC6" w:rsidRDefault="005608F5" w:rsidP="005608F5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>Pr</w:t>
      </w:r>
      <w:r w:rsidR="005224FD">
        <w:rPr>
          <w:rFonts w:ascii="Arial" w:eastAsia="Times New Roman" w:hAnsi="Arial" w:cs="Arial"/>
          <w:color w:val="auto"/>
          <w:sz w:val="24"/>
          <w:szCs w:val="24"/>
          <w:lang w:eastAsia="en-GB"/>
        </w:rPr>
        <w:t>epare and process</w:t>
      </w: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weekly </w:t>
      </w: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BACS</w:t>
      </w: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payment runs using Sage</w:t>
      </w:r>
    </w:p>
    <w:p w14:paraId="009C128E" w14:textId="77777777" w:rsidR="005608F5" w:rsidRPr="008E3DC6" w:rsidRDefault="005608F5" w:rsidP="005608F5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>Respond</w:t>
      </w: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ing</w:t>
      </w: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to supplier queries promptly</w:t>
      </w:r>
    </w:p>
    <w:p w14:paraId="7E80801D" w14:textId="77777777" w:rsidR="005608F5" w:rsidRPr="008E3DC6" w:rsidRDefault="005608F5" w:rsidP="005608F5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Supplier s</w:t>
      </w: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>tatement reconciliations</w:t>
      </w:r>
    </w:p>
    <w:p w14:paraId="22BFD106" w14:textId="77777777" w:rsidR="005608F5" w:rsidRPr="008E3DC6" w:rsidRDefault="005608F5" w:rsidP="005608F5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>Querying pricing discrepancies</w:t>
      </w:r>
    </w:p>
    <w:p w14:paraId="4AE2539D" w14:textId="77777777" w:rsidR="005608F5" w:rsidRPr="008E3DC6" w:rsidRDefault="005608F5" w:rsidP="005608F5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8E3DC6">
        <w:rPr>
          <w:rFonts w:ascii="Arial" w:eastAsia="Times New Roman" w:hAnsi="Arial" w:cs="Arial"/>
          <w:color w:val="auto"/>
          <w:sz w:val="24"/>
          <w:szCs w:val="24"/>
          <w:lang w:eastAsia="en-GB"/>
        </w:rPr>
        <w:t>Completing supplier account application forms / opening accounts</w:t>
      </w:r>
    </w:p>
    <w:p w14:paraId="062035FC" w14:textId="712E28AF" w:rsidR="005224FD" w:rsidRDefault="00AB1229" w:rsidP="005224FD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934992">
        <w:rPr>
          <w:rFonts w:ascii="Arial" w:eastAsia="Times New Roman" w:hAnsi="Arial" w:cs="Arial"/>
          <w:color w:val="auto"/>
          <w:sz w:val="24"/>
          <w:szCs w:val="24"/>
          <w:lang w:eastAsia="en-GB"/>
        </w:rPr>
        <w:t>Reconciliation of credit card statements</w:t>
      </w:r>
    </w:p>
    <w:p w14:paraId="0773D1FD" w14:textId="621735A9" w:rsidR="00DD15D6" w:rsidRPr="00DD15D6" w:rsidRDefault="00DD15D6" w:rsidP="00DD15D6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Assist with month-end close pr</w:t>
      </w:r>
      <w:r w:rsidR="00EB333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ocesses </w:t>
      </w:r>
    </w:p>
    <w:p w14:paraId="664CEBC2" w14:textId="77777777" w:rsidR="00AB1229" w:rsidRPr="00934992" w:rsidRDefault="00AB1229" w:rsidP="00AB1229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934992">
        <w:rPr>
          <w:rFonts w:ascii="Arial" w:eastAsia="Times New Roman" w:hAnsi="Arial" w:cs="Arial"/>
          <w:color w:val="auto"/>
          <w:sz w:val="24"/>
          <w:szCs w:val="24"/>
          <w:lang w:eastAsia="en-GB"/>
        </w:rPr>
        <w:t>Assisting with office tasks such as filing, answering phones and processing mail</w:t>
      </w:r>
    </w:p>
    <w:p w14:paraId="2FFD5163" w14:textId="77777777" w:rsidR="00AB1229" w:rsidRPr="00934992" w:rsidRDefault="00AB1229" w:rsidP="00AB1229">
      <w:pPr>
        <w:rPr>
          <w:lang w:eastAsia="en-GB"/>
        </w:rPr>
      </w:pPr>
    </w:p>
    <w:p w14:paraId="242809A0" w14:textId="77777777" w:rsidR="00AB1229" w:rsidRPr="00560E16" w:rsidRDefault="00AB1229" w:rsidP="00AB1229">
      <w:pPr>
        <w:pStyle w:val="Heading2"/>
        <w:rPr>
          <w:rFonts w:ascii="Arial" w:hAnsi="Arial" w:cs="Arial"/>
          <w:lang w:eastAsia="en-GB"/>
        </w:rPr>
      </w:pPr>
      <w:r w:rsidRPr="00560E16">
        <w:rPr>
          <w:rFonts w:ascii="Arial" w:hAnsi="Arial" w:cs="Arial"/>
          <w:lang w:eastAsia="en-GB"/>
        </w:rPr>
        <w:t>The ideal candidate:</w:t>
      </w:r>
    </w:p>
    <w:p w14:paraId="2F05FD9E" w14:textId="77777777" w:rsidR="00AB1229" w:rsidRDefault="00AB1229" w:rsidP="00AB1229">
      <w:pPr>
        <w:pStyle w:val="NoSpacing"/>
        <w:rPr>
          <w:rFonts w:ascii="Arial" w:hAnsi="Arial" w:cs="Arial"/>
          <w:color w:val="232629"/>
          <w:lang w:eastAsia="en-GB"/>
        </w:rPr>
      </w:pPr>
    </w:p>
    <w:p w14:paraId="13DF5C9C" w14:textId="77777777" w:rsidR="00AB1229" w:rsidRPr="00D509DC" w:rsidRDefault="00AB1229" w:rsidP="00AB1229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509DC">
        <w:rPr>
          <w:rFonts w:ascii="Arial" w:eastAsia="Times New Roman" w:hAnsi="Arial" w:cs="Arial"/>
          <w:color w:val="auto"/>
          <w:sz w:val="24"/>
          <w:szCs w:val="24"/>
          <w:lang w:eastAsia="en-GB"/>
        </w:rPr>
        <w:t>Relevant previous experience within accounts department</w:t>
      </w:r>
    </w:p>
    <w:p w14:paraId="7AF087B6" w14:textId="77777777" w:rsidR="00AB1229" w:rsidRPr="00D509DC" w:rsidRDefault="00AB1229" w:rsidP="00AB1229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509DC">
        <w:rPr>
          <w:rFonts w:ascii="Arial" w:eastAsia="Times New Roman" w:hAnsi="Arial" w:cs="Arial"/>
          <w:color w:val="auto"/>
          <w:sz w:val="24"/>
          <w:szCs w:val="24"/>
          <w:lang w:eastAsia="en-GB"/>
        </w:rPr>
        <w:t>Strong inter-personal skills both verbal &amp; written</w:t>
      </w:r>
    </w:p>
    <w:p w14:paraId="78935669" w14:textId="77777777" w:rsidR="00AB1229" w:rsidRPr="00D509DC" w:rsidRDefault="00AB1229" w:rsidP="00AB1229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509DC">
        <w:rPr>
          <w:rFonts w:ascii="Arial" w:eastAsia="Times New Roman" w:hAnsi="Arial" w:cs="Arial"/>
          <w:color w:val="auto"/>
          <w:sz w:val="24"/>
          <w:szCs w:val="24"/>
          <w:lang w:eastAsia="en-GB"/>
        </w:rPr>
        <w:t>Computer literate with Microsoft Excel skills</w:t>
      </w:r>
    </w:p>
    <w:p w14:paraId="4766FFBE" w14:textId="77777777" w:rsidR="00AB1229" w:rsidRPr="00D509DC" w:rsidRDefault="00AB1229" w:rsidP="00AB1229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509DC">
        <w:rPr>
          <w:rFonts w:ascii="Arial" w:eastAsia="Times New Roman" w:hAnsi="Arial" w:cs="Arial"/>
          <w:color w:val="auto"/>
          <w:sz w:val="24"/>
          <w:szCs w:val="24"/>
          <w:lang w:eastAsia="en-GB"/>
        </w:rPr>
        <w:t>Accuracy and attention to detail</w:t>
      </w:r>
    </w:p>
    <w:p w14:paraId="556DF0C4" w14:textId="77777777" w:rsidR="00AB1229" w:rsidRPr="00D509DC" w:rsidRDefault="00AB1229" w:rsidP="00AB1229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509DC">
        <w:rPr>
          <w:rFonts w:ascii="Arial" w:eastAsia="Times New Roman" w:hAnsi="Arial" w:cs="Arial"/>
          <w:color w:val="auto"/>
          <w:sz w:val="24"/>
          <w:szCs w:val="24"/>
          <w:lang w:eastAsia="en-GB"/>
        </w:rPr>
        <w:t>Friendly and tactful personality</w:t>
      </w:r>
    </w:p>
    <w:p w14:paraId="3336C5C6" w14:textId="2A0B1F06" w:rsidR="00A03C21" w:rsidRPr="00A03C21" w:rsidRDefault="00AB1229" w:rsidP="00A03C21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D509DC">
        <w:rPr>
          <w:rFonts w:ascii="Arial" w:eastAsia="Times New Roman" w:hAnsi="Arial" w:cs="Arial"/>
          <w:color w:val="auto"/>
          <w:sz w:val="24"/>
          <w:szCs w:val="24"/>
          <w:lang w:eastAsia="en-GB"/>
        </w:rPr>
        <w:t>Like working with people as part of a team</w:t>
      </w:r>
    </w:p>
    <w:p w14:paraId="52CBCCC1" w14:textId="644980D7" w:rsidR="00A03C21" w:rsidRPr="00A03C21" w:rsidRDefault="00A03C21" w:rsidP="00A03C21">
      <w:pPr>
        <w:pStyle w:val="Heading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>Experience using Sage 50 Accounts</w:t>
      </w:r>
    </w:p>
    <w:p w14:paraId="6AA0F559" w14:textId="77777777" w:rsidR="00A03C21" w:rsidRPr="00A03C21" w:rsidRDefault="00A03C21" w:rsidP="00A03C21">
      <w:pPr>
        <w:rPr>
          <w:lang w:eastAsia="en-GB"/>
        </w:rPr>
      </w:pPr>
    </w:p>
    <w:p w14:paraId="0DDD9FD5" w14:textId="77777777" w:rsidR="00AB1229" w:rsidRPr="00560E16" w:rsidRDefault="00AB1229" w:rsidP="00AB12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64B9CF" w14:textId="77777777" w:rsidR="001D6BBF" w:rsidRPr="001D6BBF" w:rsidRDefault="001D6BBF" w:rsidP="001D6BBF">
      <w:pPr>
        <w:rPr>
          <w:rFonts w:ascii="Arial" w:hAnsi="Arial" w:cs="Arial"/>
        </w:rPr>
      </w:pPr>
    </w:p>
    <w:sectPr w:rsidR="001D6BBF" w:rsidRPr="001D6BBF" w:rsidSect="00571295">
      <w:headerReference w:type="first" r:id="rId7"/>
      <w:footerReference w:type="first" r:id="rId8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CE01" w14:textId="77777777" w:rsidR="00AB1229" w:rsidRDefault="00AB1229" w:rsidP="00D332DA">
      <w:pPr>
        <w:spacing w:after="0" w:line="240" w:lineRule="auto"/>
      </w:pPr>
      <w:r>
        <w:separator/>
      </w:r>
    </w:p>
  </w:endnote>
  <w:endnote w:type="continuationSeparator" w:id="0">
    <w:p w14:paraId="46AF9BEA" w14:textId="77777777" w:rsidR="00AB1229" w:rsidRDefault="00AB1229" w:rsidP="00D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17EE" w14:textId="77777777" w:rsidR="00571295" w:rsidRDefault="00A0701D" w:rsidP="0057129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053A07F" wp14:editId="4340DF5C">
              <wp:simplePos x="0" y="0"/>
              <wp:positionH relativeFrom="column">
                <wp:posOffset>-552450</wp:posOffset>
              </wp:positionH>
              <wp:positionV relativeFrom="paragraph">
                <wp:posOffset>89535</wp:posOffset>
              </wp:positionV>
              <wp:extent cx="2505075" cy="6191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9F8FB" w14:textId="77777777" w:rsidR="00A0701D" w:rsidRDefault="00571295" w:rsidP="00571295">
                          <w:pPr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</w:pPr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Directors: A R Kitching (</w:t>
                          </w:r>
                          <w:r w:rsidR="00A0701D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EC</w:t>
                          </w:r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), J D Gilson</w:t>
                          </w:r>
                        </w:p>
                        <w:p w14:paraId="75D190F8" w14:textId="77777777" w:rsidR="00A0701D" w:rsidRDefault="00A0701D" w:rsidP="00571295">
                          <w:pPr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 xml:space="preserve">                S Robinson (MD), R Hannah</w:t>
                          </w:r>
                        </w:p>
                        <w:p w14:paraId="03B3677E" w14:textId="77777777" w:rsidR="00A0701D" w:rsidRPr="00206B7C" w:rsidRDefault="00A0701D" w:rsidP="00571295">
                          <w:pPr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3A0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5pt;margin-top:7.05pt;width:197.2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" filled="f" stroked="f">
              <v:textbox>
                <w:txbxContent>
                  <w:p w14:paraId="29F9F8FB" w14:textId="77777777" w:rsidR="00A0701D" w:rsidRDefault="00571295" w:rsidP="00571295">
                    <w:pPr>
                      <w:rPr>
                        <w:rFonts w:ascii="Arial" w:hAnsi="Arial" w:cs="Arial"/>
                        <w:color w:val="1A2732"/>
                        <w:sz w:val="16"/>
                      </w:rPr>
                    </w:pPr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t>Directors: A R Kitching (</w:t>
                    </w:r>
                    <w:r w:rsidR="00A0701D">
                      <w:rPr>
                        <w:rFonts w:ascii="Arial" w:hAnsi="Arial" w:cs="Arial"/>
                        <w:color w:val="1A2732"/>
                        <w:sz w:val="16"/>
                      </w:rPr>
                      <w:t>EC</w:t>
                    </w:r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t>), J D Gilson</w:t>
                    </w:r>
                  </w:p>
                  <w:p w14:paraId="75D190F8" w14:textId="77777777" w:rsidR="00A0701D" w:rsidRDefault="00A0701D" w:rsidP="00571295">
                    <w:pPr>
                      <w:rPr>
                        <w:rFonts w:ascii="Arial" w:hAnsi="Arial" w:cs="Arial"/>
                        <w:color w:val="1A2732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1A2732"/>
                        <w:sz w:val="16"/>
                      </w:rPr>
                      <w:t xml:space="preserve">                S Robinson (MD), R Hannah</w:t>
                    </w:r>
                  </w:p>
                  <w:p w14:paraId="03B3677E" w14:textId="77777777" w:rsidR="00A0701D" w:rsidRPr="00206B7C" w:rsidRDefault="00A0701D" w:rsidP="00571295">
                    <w:pPr>
                      <w:rPr>
                        <w:rFonts w:ascii="Arial" w:hAnsi="Arial" w:cs="Arial"/>
                        <w:color w:val="1A2732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129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AC5A13E" wp14:editId="7AC792AC">
              <wp:simplePos x="0" y="0"/>
              <wp:positionH relativeFrom="column">
                <wp:posOffset>1390015</wp:posOffset>
              </wp:positionH>
              <wp:positionV relativeFrom="paragraph">
                <wp:posOffset>-34727</wp:posOffset>
              </wp:positionV>
              <wp:extent cx="4889500" cy="32258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322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DBFD" w14:textId="77777777" w:rsidR="00571295" w:rsidRPr="00206B7C" w:rsidRDefault="00571295" w:rsidP="00571295">
                          <w:pPr>
                            <w:jc w:val="right"/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</w:pPr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Picara</w:t>
                          </w:r>
                          <w:r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™</w:t>
                          </w:r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 xml:space="preserve"> and </w:t>
                          </w:r>
                          <w:proofErr w:type="spellStart"/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PrimaCare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™</w:t>
                          </w:r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 xml:space="preserve"> are registered trademarks of Countrywide Healthcare Supplies Ltd</w:t>
                          </w:r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br/>
                            <w:t>Countrywide Healthcare Supplies Limited Registered in England No. 320 9242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5A13E" id="Text Box 3" o:spid="_x0000_s1027" type="#_x0000_t202" style="position:absolute;margin-left:109.45pt;margin-top:-2.75pt;width:385pt;height:25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" filled="f" stroked="f">
              <v:textbox>
                <w:txbxContent>
                  <w:p w14:paraId="5AB3DBFD" w14:textId="77777777" w:rsidR="00571295" w:rsidRPr="00206B7C" w:rsidRDefault="00571295" w:rsidP="00571295">
                    <w:pPr>
                      <w:jc w:val="right"/>
                      <w:rPr>
                        <w:rFonts w:ascii="Arial" w:hAnsi="Arial" w:cs="Arial"/>
                        <w:color w:val="1A2732"/>
                        <w:sz w:val="16"/>
                      </w:rPr>
                    </w:pPr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t>Picara</w:t>
                    </w:r>
                    <w:r>
                      <w:rPr>
                        <w:rFonts w:ascii="Arial" w:hAnsi="Arial" w:cs="Arial"/>
                        <w:color w:val="1A2732"/>
                        <w:sz w:val="16"/>
                      </w:rPr>
                      <w:t>™</w:t>
                    </w:r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t xml:space="preserve"> and </w:t>
                    </w:r>
                    <w:proofErr w:type="spellStart"/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t>PrimaCare</w:t>
                    </w:r>
                    <w:proofErr w:type="spellEnd"/>
                    <w:r>
                      <w:rPr>
                        <w:rFonts w:ascii="Arial" w:hAnsi="Arial" w:cs="Arial"/>
                        <w:color w:val="1A2732"/>
                        <w:sz w:val="16"/>
                      </w:rPr>
                      <w:t>™</w:t>
                    </w:r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t xml:space="preserve"> are registered trademarks of Countrywide Healthcare Supplies Ltd</w:t>
                    </w:r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br/>
                      <w:t>Countrywide Healthcare Supplies Limited Registered in England No. 320 9242</w:t>
                    </w:r>
                  </w:p>
                </w:txbxContent>
              </v:textbox>
            </v:shape>
          </w:pict>
        </mc:Fallback>
      </mc:AlternateContent>
    </w:r>
  </w:p>
  <w:p w14:paraId="657EE272" w14:textId="77777777" w:rsidR="00571295" w:rsidRDefault="00571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2891" w14:textId="77777777" w:rsidR="00AB1229" w:rsidRDefault="00AB1229" w:rsidP="00D332DA">
      <w:pPr>
        <w:spacing w:after="0" w:line="240" w:lineRule="auto"/>
      </w:pPr>
      <w:r>
        <w:separator/>
      </w:r>
    </w:p>
  </w:footnote>
  <w:footnote w:type="continuationSeparator" w:id="0">
    <w:p w14:paraId="7A46E0B6" w14:textId="77777777" w:rsidR="00AB1229" w:rsidRDefault="00AB1229" w:rsidP="00D3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4AAB" w14:textId="2EAD642B" w:rsidR="00571295" w:rsidRDefault="00571295" w:rsidP="00D753DF">
    <w:pPr>
      <w:ind w:right="-188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3EA355D" wp14:editId="4CE88E14">
          <wp:simplePos x="0" y="0"/>
          <wp:positionH relativeFrom="column">
            <wp:posOffset>3609975</wp:posOffset>
          </wp:positionH>
          <wp:positionV relativeFrom="paragraph">
            <wp:posOffset>-1905</wp:posOffset>
          </wp:positionV>
          <wp:extent cx="2562225" cy="6688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trywide Healthcare Logo for Pri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105" cy="67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97D9B" w14:textId="77777777" w:rsidR="00571295" w:rsidRDefault="00571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287"/>
    <w:multiLevelType w:val="multilevel"/>
    <w:tmpl w:val="DE8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7677B"/>
    <w:multiLevelType w:val="hybridMultilevel"/>
    <w:tmpl w:val="3418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12086">
    <w:abstractNumId w:val="1"/>
  </w:num>
  <w:num w:numId="2" w16cid:durableId="15907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29"/>
    <w:rsid w:val="00057469"/>
    <w:rsid w:val="00070FEF"/>
    <w:rsid w:val="000A7BC8"/>
    <w:rsid w:val="000B3A24"/>
    <w:rsid w:val="000C5F40"/>
    <w:rsid w:val="00117BEF"/>
    <w:rsid w:val="00171369"/>
    <w:rsid w:val="001C6673"/>
    <w:rsid w:val="001D6BBF"/>
    <w:rsid w:val="00206B7C"/>
    <w:rsid w:val="002C5872"/>
    <w:rsid w:val="00362188"/>
    <w:rsid w:val="00385CEC"/>
    <w:rsid w:val="00393884"/>
    <w:rsid w:val="00432719"/>
    <w:rsid w:val="005224FD"/>
    <w:rsid w:val="005608F5"/>
    <w:rsid w:val="00571295"/>
    <w:rsid w:val="005826E4"/>
    <w:rsid w:val="005858D6"/>
    <w:rsid w:val="005B351C"/>
    <w:rsid w:val="005F2CC6"/>
    <w:rsid w:val="00657025"/>
    <w:rsid w:val="0066572F"/>
    <w:rsid w:val="006A5982"/>
    <w:rsid w:val="006B5F34"/>
    <w:rsid w:val="006E26EB"/>
    <w:rsid w:val="006F4F99"/>
    <w:rsid w:val="00767D5C"/>
    <w:rsid w:val="007A66A3"/>
    <w:rsid w:val="007C3D6D"/>
    <w:rsid w:val="00877465"/>
    <w:rsid w:val="008F3CA8"/>
    <w:rsid w:val="00917D4A"/>
    <w:rsid w:val="0092234A"/>
    <w:rsid w:val="009969B9"/>
    <w:rsid w:val="009C24A6"/>
    <w:rsid w:val="00A03C21"/>
    <w:rsid w:val="00A0701D"/>
    <w:rsid w:val="00A14FF7"/>
    <w:rsid w:val="00AB1229"/>
    <w:rsid w:val="00AF1CD4"/>
    <w:rsid w:val="00AF4F14"/>
    <w:rsid w:val="00B25C95"/>
    <w:rsid w:val="00B32880"/>
    <w:rsid w:val="00BF5CEC"/>
    <w:rsid w:val="00C53A9F"/>
    <w:rsid w:val="00C77F2E"/>
    <w:rsid w:val="00CC2EE7"/>
    <w:rsid w:val="00D0257B"/>
    <w:rsid w:val="00D1127D"/>
    <w:rsid w:val="00D332DA"/>
    <w:rsid w:val="00D60268"/>
    <w:rsid w:val="00D753DF"/>
    <w:rsid w:val="00DA0E1B"/>
    <w:rsid w:val="00DD15D6"/>
    <w:rsid w:val="00EB3339"/>
    <w:rsid w:val="00F01662"/>
    <w:rsid w:val="00F055F2"/>
    <w:rsid w:val="00F476FC"/>
    <w:rsid w:val="00F57011"/>
    <w:rsid w:val="00F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E8DB"/>
  <w15:docId w15:val="{F0D38DE4-DC3C-480E-8049-2D50B2D4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29"/>
  </w:style>
  <w:style w:type="paragraph" w:styleId="Heading1">
    <w:name w:val="heading 1"/>
    <w:basedOn w:val="Normal"/>
    <w:next w:val="Normal"/>
    <w:link w:val="Heading1Char"/>
    <w:uiPriority w:val="9"/>
    <w:qFormat/>
    <w:rsid w:val="00AB1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2D7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1A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DA"/>
  </w:style>
  <w:style w:type="paragraph" w:styleId="Footer">
    <w:name w:val="footer"/>
    <w:basedOn w:val="Normal"/>
    <w:link w:val="FooterChar"/>
    <w:uiPriority w:val="99"/>
    <w:unhideWhenUsed/>
    <w:rsid w:val="00D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DA"/>
  </w:style>
  <w:style w:type="paragraph" w:styleId="BalloonText">
    <w:name w:val="Balloon Text"/>
    <w:basedOn w:val="Normal"/>
    <w:link w:val="BalloonTextChar"/>
    <w:uiPriority w:val="99"/>
    <w:semiHidden/>
    <w:unhideWhenUsed/>
    <w:rsid w:val="0020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B7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3A9F"/>
    <w:pPr>
      <w:spacing w:after="0" w:line="240" w:lineRule="auto"/>
    </w:pPr>
  </w:style>
  <w:style w:type="paragraph" w:styleId="ListParagraph">
    <w:name w:val="List Paragraph"/>
    <w:basedOn w:val="Normal"/>
    <w:qFormat/>
    <w:rsid w:val="00877465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F3C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B1229"/>
    <w:rPr>
      <w:rFonts w:asciiTheme="majorHAnsi" w:eastAsiaTheme="majorEastAsia" w:hAnsiTheme="majorHAnsi" w:cstheme="majorBidi"/>
      <w:color w:val="4F2D7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229"/>
    <w:rPr>
      <w:rFonts w:asciiTheme="majorHAnsi" w:eastAsiaTheme="majorEastAsia" w:hAnsiTheme="majorHAnsi" w:cstheme="majorBidi"/>
      <w:color w:val="00B1A8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B12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1007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229"/>
    <w:rPr>
      <w:rFonts w:asciiTheme="majorHAnsi" w:eastAsiaTheme="majorEastAsia" w:hAnsiTheme="majorHAnsi" w:cstheme="majorBidi"/>
      <w:color w:val="910075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\08%20LETTERHEADS\Letter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headed paper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Sweeney</dc:creator>
  <cp:keywords/>
  <dc:description/>
  <cp:lastModifiedBy>Sarah Sweeney</cp:lastModifiedBy>
  <cp:revision>6</cp:revision>
  <cp:lastPrinted>2020-09-10T15:03:00Z</cp:lastPrinted>
  <dcterms:created xsi:type="dcterms:W3CDTF">2025-06-02T14:10:00Z</dcterms:created>
  <dcterms:modified xsi:type="dcterms:W3CDTF">2025-06-02T14:13:00Z</dcterms:modified>
</cp:coreProperties>
</file>